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3279F" w14:textId="77777777" w:rsidR="00B56A44" w:rsidRDefault="00B56A44" w:rsidP="00B56A44">
      <w:pPr>
        <w:jc w:val="center"/>
      </w:pPr>
    </w:p>
    <w:p w14:paraId="46C3EFAE" w14:textId="77777777" w:rsidR="00B56A44" w:rsidRDefault="00B56A44" w:rsidP="00B56A44">
      <w:pPr>
        <w:jc w:val="center"/>
      </w:pPr>
    </w:p>
    <w:p w14:paraId="65CEB5DC" w14:textId="77777777" w:rsidR="00B56A44" w:rsidRDefault="00B56A44" w:rsidP="00B56A44">
      <w:pPr>
        <w:jc w:val="center"/>
      </w:pPr>
      <w:r>
        <w:rPr>
          <w:noProof/>
          <w14:ligatures w14:val="standardContextual"/>
        </w:rPr>
        <w:drawing>
          <wp:inline distT="0" distB="0" distL="0" distR="0" wp14:anchorId="02C04A63" wp14:editId="25F27C27">
            <wp:extent cx="2257425" cy="2000250"/>
            <wp:effectExtent l="0" t="0" r="9525" b="0"/>
            <wp:docPr id="329807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807239" name="Picture 329807239"/>
                    <pic:cNvPicPr/>
                  </pic:nvPicPr>
                  <pic:blipFill>
                    <a:blip r:embed="rId8">
                      <a:extLst>
                        <a:ext uri="{28A0092B-C50C-407E-A947-70E740481C1C}">
                          <a14:useLocalDpi xmlns:a14="http://schemas.microsoft.com/office/drawing/2010/main" val="0"/>
                        </a:ext>
                      </a:extLst>
                    </a:blip>
                    <a:stretch>
                      <a:fillRect/>
                    </a:stretch>
                  </pic:blipFill>
                  <pic:spPr>
                    <a:xfrm>
                      <a:off x="0" y="0"/>
                      <a:ext cx="2257425" cy="2000250"/>
                    </a:xfrm>
                    <a:prstGeom prst="rect">
                      <a:avLst/>
                    </a:prstGeom>
                  </pic:spPr>
                </pic:pic>
              </a:graphicData>
            </a:graphic>
          </wp:inline>
        </w:drawing>
      </w:r>
    </w:p>
    <w:p w14:paraId="462395FC" w14:textId="77777777" w:rsidR="00B56A44" w:rsidRDefault="00B56A44" w:rsidP="00B56A44">
      <w:pPr>
        <w:jc w:val="center"/>
      </w:pPr>
    </w:p>
    <w:p w14:paraId="5E3DAEF3" w14:textId="77777777" w:rsidR="00B56A44" w:rsidRPr="00FA7087" w:rsidRDefault="00B56A44" w:rsidP="00B56A44">
      <w:pPr>
        <w:jc w:val="center"/>
        <w:rPr>
          <w:b/>
          <w:bCs/>
          <w:sz w:val="36"/>
          <w:szCs w:val="32"/>
        </w:rPr>
      </w:pPr>
      <w:r>
        <w:rPr>
          <w:b/>
          <w:bCs/>
          <w:sz w:val="36"/>
          <w:szCs w:val="32"/>
        </w:rPr>
        <w:t>Participatory Action Research for People with IDD</w:t>
      </w:r>
    </w:p>
    <w:p w14:paraId="7F6D8846" w14:textId="446B3440" w:rsidR="00B56A44" w:rsidRPr="00FA7087" w:rsidRDefault="00B56A44" w:rsidP="00B56A44">
      <w:pPr>
        <w:jc w:val="center"/>
        <w:rPr>
          <w:b/>
          <w:bCs/>
          <w:sz w:val="36"/>
          <w:szCs w:val="32"/>
        </w:rPr>
      </w:pPr>
      <w:r>
        <w:rPr>
          <w:b/>
          <w:bCs/>
          <w:sz w:val="36"/>
          <w:szCs w:val="32"/>
        </w:rPr>
        <w:t xml:space="preserve">A Closer Look: </w:t>
      </w:r>
      <w:r>
        <w:rPr>
          <w:b/>
          <w:bCs/>
          <w:sz w:val="36"/>
          <w:szCs w:val="32"/>
        </w:rPr>
        <w:t>Understanding Project Duties</w:t>
      </w:r>
    </w:p>
    <w:p w14:paraId="2811EA21" w14:textId="77777777" w:rsidR="00B56A44" w:rsidRDefault="00B56A44" w:rsidP="00B56A44">
      <w:pPr>
        <w:jc w:val="center"/>
      </w:pPr>
    </w:p>
    <w:p w14:paraId="524FC1D7" w14:textId="77777777" w:rsidR="00B56A44" w:rsidRDefault="00B56A44" w:rsidP="00B56A44">
      <w:pPr>
        <w:jc w:val="center"/>
      </w:pPr>
    </w:p>
    <w:p w14:paraId="58CC2461" w14:textId="77777777" w:rsidR="00B56A44" w:rsidRDefault="00B56A44" w:rsidP="00B56A44"/>
    <w:p w14:paraId="2A9C7DD3" w14:textId="77777777" w:rsidR="00B56A44" w:rsidRDefault="00B56A44" w:rsidP="00B56A44"/>
    <w:p w14:paraId="5093C04C" w14:textId="77777777" w:rsidR="00B56A44" w:rsidRDefault="00B56A44" w:rsidP="00B56A44"/>
    <w:p w14:paraId="4F4509BC" w14:textId="77777777" w:rsidR="00B56A44" w:rsidRDefault="00B56A44" w:rsidP="00B56A44"/>
    <w:p w14:paraId="2693613E" w14:textId="77777777" w:rsidR="00B56A44" w:rsidRDefault="00B56A44" w:rsidP="00B56A44"/>
    <w:p w14:paraId="7F06493B" w14:textId="77777777" w:rsidR="00B56A44" w:rsidRDefault="00B56A44" w:rsidP="00B56A44">
      <w:r>
        <w:t>Logan Archer</w:t>
      </w:r>
    </w:p>
    <w:p w14:paraId="2F34681A" w14:textId="77777777" w:rsidR="00B56A44" w:rsidRDefault="00B56A44" w:rsidP="00B56A44">
      <w:r>
        <w:t>Cynthia Burrow</w:t>
      </w:r>
    </w:p>
    <w:p w14:paraId="088A771B" w14:textId="77777777" w:rsidR="00B56A44" w:rsidRDefault="00B56A44" w:rsidP="00B56A44">
      <w:r>
        <w:t>James Meadours</w:t>
      </w:r>
    </w:p>
    <w:p w14:paraId="4307E920" w14:textId="77777777" w:rsidR="00B56A44" w:rsidRDefault="00B56A44" w:rsidP="00B56A44">
      <w:r>
        <w:t>Ashley Sattler</w:t>
      </w:r>
    </w:p>
    <w:p w14:paraId="218751CF" w14:textId="77777777" w:rsidR="00B56A44" w:rsidRDefault="00B56A44" w:rsidP="00B56A44">
      <w:r>
        <w:t>Katie Sheffield</w:t>
      </w:r>
    </w:p>
    <w:p w14:paraId="5F5A3C3A" w14:textId="77777777" w:rsidR="00B56A44" w:rsidRDefault="00B56A44" w:rsidP="00B56A44">
      <w:r>
        <w:t>Marci Whiteman</w:t>
      </w:r>
    </w:p>
    <w:p w14:paraId="23C56898" w14:textId="77777777" w:rsidR="00B56A44" w:rsidRDefault="00B56A44" w:rsidP="00B56A44"/>
    <w:p w14:paraId="674A5BCB" w14:textId="77777777" w:rsidR="00B56A44" w:rsidRDefault="00B56A44" w:rsidP="00B56A44">
      <w:pPr>
        <w:sectPr w:rsidR="00B56A44" w:rsidSect="00B56A44">
          <w:pgSz w:w="12240" w:h="15840"/>
          <w:pgMar w:top="1440" w:right="1440" w:bottom="1440" w:left="1440" w:header="720" w:footer="720" w:gutter="0"/>
          <w:cols w:space="720"/>
          <w:docGrid w:linePitch="360"/>
        </w:sectPr>
      </w:pPr>
      <w:r>
        <w:t>March 2026</w:t>
      </w:r>
    </w:p>
    <w:p w14:paraId="2AB06D03" w14:textId="77777777" w:rsidR="00B56A44" w:rsidRDefault="00B56A44" w:rsidP="00B56A44">
      <w:pPr>
        <w:jc w:val="center"/>
        <w:rPr>
          <w:b/>
          <w:bCs/>
          <w:sz w:val="32"/>
          <w:szCs w:val="28"/>
        </w:rPr>
      </w:pPr>
    </w:p>
    <w:p w14:paraId="4D52E601" w14:textId="77777777" w:rsidR="00B56A44" w:rsidRDefault="00B56A44" w:rsidP="00B56A44">
      <w:pPr>
        <w:jc w:val="center"/>
        <w:rPr>
          <w:b/>
          <w:bCs/>
          <w:sz w:val="32"/>
          <w:szCs w:val="28"/>
        </w:rPr>
      </w:pPr>
    </w:p>
    <w:p w14:paraId="004E8D02" w14:textId="77777777" w:rsidR="00B56A44" w:rsidRDefault="00B56A44" w:rsidP="00B56A44">
      <w:pPr>
        <w:jc w:val="center"/>
      </w:pPr>
      <w:r>
        <w:rPr>
          <w:noProof/>
          <w14:ligatures w14:val="standardContextual"/>
        </w:rPr>
        <w:drawing>
          <wp:inline distT="0" distB="0" distL="0" distR="0" wp14:anchorId="6291A2E2" wp14:editId="0822AA39">
            <wp:extent cx="2964180" cy="608670"/>
            <wp:effectExtent l="0" t="0" r="7620" b="1270"/>
            <wp:docPr id="1485516922" name="Picture 2" descr="A blue and green text on a black background&#10;&#10;AI-generated content may be incorrect.">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516922" name="Picture 2" descr="A blue and green text on a black background&#10;&#10;AI-generated content may be incorrect.">
                      <a:hlinkClick r:id="rId9"/>
                    </pic:cNvPr>
                    <pic:cNvPicPr/>
                  </pic:nvPicPr>
                  <pic:blipFill>
                    <a:blip r:embed="rId10" cstate="print">
                      <a:grayscl/>
                      <a:extLst>
                        <a:ext uri="{28A0092B-C50C-407E-A947-70E740481C1C}">
                          <a14:useLocalDpi xmlns:a14="http://schemas.microsoft.com/office/drawing/2010/main" val="0"/>
                        </a:ext>
                      </a:extLst>
                    </a:blip>
                    <a:stretch>
                      <a:fillRect/>
                    </a:stretch>
                  </pic:blipFill>
                  <pic:spPr>
                    <a:xfrm>
                      <a:off x="0" y="0"/>
                      <a:ext cx="3013633" cy="618825"/>
                    </a:xfrm>
                    <a:prstGeom prst="rect">
                      <a:avLst/>
                    </a:prstGeom>
                  </pic:spPr>
                </pic:pic>
              </a:graphicData>
            </a:graphic>
          </wp:inline>
        </w:drawing>
      </w:r>
    </w:p>
    <w:p w14:paraId="608434A1" w14:textId="77777777" w:rsidR="00B56A44" w:rsidRDefault="00B56A44" w:rsidP="00B56A44">
      <w:pPr>
        <w:jc w:val="center"/>
      </w:pPr>
    </w:p>
    <w:p w14:paraId="4AE3F974" w14:textId="77777777" w:rsidR="00B56A44" w:rsidRDefault="00B56A44" w:rsidP="00B56A44">
      <w:pPr>
        <w:jc w:val="center"/>
      </w:pPr>
    </w:p>
    <w:p w14:paraId="26E5ADC2" w14:textId="77777777" w:rsidR="00B56A44" w:rsidRDefault="00B56A44" w:rsidP="00B56A44">
      <w:pPr>
        <w:jc w:val="center"/>
      </w:pPr>
    </w:p>
    <w:p w14:paraId="5447C46A" w14:textId="77777777" w:rsidR="00B56A44" w:rsidRDefault="00B56A44" w:rsidP="00B56A44">
      <w:pPr>
        <w:tabs>
          <w:tab w:val="right" w:pos="9270"/>
        </w:tabs>
        <w:rPr>
          <w:b/>
          <w:bCs/>
        </w:rPr>
      </w:pPr>
    </w:p>
    <w:p w14:paraId="604707A6" w14:textId="77777777" w:rsidR="00B56A44" w:rsidRPr="00057D6F" w:rsidRDefault="00B56A44" w:rsidP="00B56A44">
      <w:pPr>
        <w:tabs>
          <w:tab w:val="right" w:pos="9270"/>
        </w:tabs>
        <w:rPr>
          <w:b/>
          <w:bCs/>
        </w:rPr>
      </w:pPr>
      <w:r w:rsidRPr="00057D6F">
        <w:rPr>
          <w:b/>
          <w:bCs/>
        </w:rPr>
        <w:t>Authors</w:t>
      </w:r>
      <w:r>
        <w:rPr>
          <w:b/>
          <w:bCs/>
        </w:rPr>
        <w:tab/>
        <w:t>Reviewers</w:t>
      </w:r>
    </w:p>
    <w:p w14:paraId="1FFD4FC9" w14:textId="77777777" w:rsidR="00B56A44" w:rsidRDefault="00B56A44" w:rsidP="00B56A44">
      <w:pPr>
        <w:tabs>
          <w:tab w:val="right" w:pos="9270"/>
        </w:tabs>
      </w:pPr>
      <w:r>
        <w:t>Logan Archer</w:t>
      </w:r>
      <w:r>
        <w:tab/>
        <w:t>Grace Bednar</w:t>
      </w:r>
    </w:p>
    <w:p w14:paraId="53EA9BC0" w14:textId="77777777" w:rsidR="00B56A44" w:rsidRDefault="00B56A44" w:rsidP="00B56A44">
      <w:pPr>
        <w:tabs>
          <w:tab w:val="right" w:pos="9270"/>
        </w:tabs>
      </w:pPr>
      <w:hyperlink r:id="rId11" w:history="1">
        <w:r w:rsidRPr="00057D6F">
          <w:rPr>
            <w:rStyle w:val="Hyperlink"/>
          </w:rPr>
          <w:t>Cynthia Burrow</w:t>
        </w:r>
      </w:hyperlink>
      <w:r>
        <w:tab/>
        <w:t>Lisa Sheffield</w:t>
      </w:r>
    </w:p>
    <w:p w14:paraId="6A65E466" w14:textId="77777777" w:rsidR="00B56A44" w:rsidRDefault="00B56A44" w:rsidP="00B56A44">
      <w:pPr>
        <w:tabs>
          <w:tab w:val="right" w:pos="9270"/>
        </w:tabs>
      </w:pPr>
      <w:r>
        <w:t>James Meadours</w:t>
      </w:r>
      <w:r>
        <w:tab/>
        <w:t>Vanessa Simmons</w:t>
      </w:r>
    </w:p>
    <w:p w14:paraId="61F7FA1D" w14:textId="77777777" w:rsidR="00B56A44" w:rsidRDefault="00B56A44" w:rsidP="00B56A44">
      <w:pPr>
        <w:tabs>
          <w:tab w:val="right" w:pos="9270"/>
        </w:tabs>
      </w:pPr>
      <w:r>
        <w:t>Katie Sheffield</w:t>
      </w:r>
    </w:p>
    <w:p w14:paraId="01431B4E" w14:textId="77777777" w:rsidR="00B56A44" w:rsidRDefault="00B56A44" w:rsidP="00B56A44">
      <w:pPr>
        <w:tabs>
          <w:tab w:val="right" w:pos="9270"/>
        </w:tabs>
      </w:pPr>
      <w:r>
        <w:t>Keith Wallace</w:t>
      </w:r>
    </w:p>
    <w:p w14:paraId="067B40FA" w14:textId="77777777" w:rsidR="00B56A44" w:rsidRDefault="00B56A44" w:rsidP="00B56A44">
      <w:pPr>
        <w:tabs>
          <w:tab w:val="right" w:pos="9270"/>
        </w:tabs>
      </w:pPr>
      <w:r>
        <w:t>Marci Whiteman</w:t>
      </w:r>
    </w:p>
    <w:p w14:paraId="41786ECB" w14:textId="77777777" w:rsidR="00B56A44" w:rsidRDefault="00B56A44" w:rsidP="00B56A44"/>
    <w:p w14:paraId="443F3B05" w14:textId="77777777" w:rsidR="00B56A44" w:rsidRDefault="00B56A44" w:rsidP="00B56A44">
      <w:pPr>
        <w:jc w:val="center"/>
      </w:pPr>
      <w:r>
        <w:t>Learn more at:</w:t>
      </w:r>
    </w:p>
    <w:p w14:paraId="48C7FE2A" w14:textId="77777777" w:rsidR="00B56A44" w:rsidRDefault="00B56A44" w:rsidP="00B56A44">
      <w:pPr>
        <w:jc w:val="center"/>
      </w:pPr>
      <w:hyperlink r:id="rId12" w:history="1">
        <w:r w:rsidRPr="00B70302">
          <w:rPr>
            <w:rStyle w:val="Hyperlink"/>
          </w:rPr>
          <w:t>http://www.selfadvocatenetwork.com</w:t>
        </w:r>
      </w:hyperlink>
    </w:p>
    <w:p w14:paraId="3B6E78CF" w14:textId="77777777" w:rsidR="00B56A44" w:rsidRPr="00057D6F" w:rsidRDefault="00B56A44" w:rsidP="00B56A44"/>
    <w:p w14:paraId="181D7817" w14:textId="77777777" w:rsidR="00B56A44" w:rsidRDefault="00B56A44" w:rsidP="00B56A44"/>
    <w:p w14:paraId="3D94CA7F" w14:textId="77777777" w:rsidR="00B56A44" w:rsidRDefault="00B56A44" w:rsidP="00B56A44"/>
    <w:p w14:paraId="10293033" w14:textId="77777777" w:rsidR="00B56A44" w:rsidRDefault="00B56A44" w:rsidP="00B56A44"/>
    <w:p w14:paraId="172AC1A3" w14:textId="77777777" w:rsidR="00B56A44" w:rsidRDefault="00B56A44" w:rsidP="00B56A44">
      <w:pPr>
        <w:pBdr>
          <w:top w:val="single" w:sz="4" w:space="1" w:color="auto"/>
        </w:pBdr>
      </w:pPr>
    </w:p>
    <w:p w14:paraId="5E534B07" w14:textId="77777777" w:rsidR="00B56A44" w:rsidRPr="00FF6F91" w:rsidRDefault="00B56A44" w:rsidP="00B56A44">
      <w:r w:rsidRPr="00FF6F91">
        <w:t>This work is supported by the Texas Council for Developmental Disabilities through a grant from the U.S. Administration for Community Living (ACL), Department of Health and Human Services (HHS), Washington, D.C. 20201, with a 100% federal funding award totaling $6,161,072. Council efforts are those of the grantee and do not necessarily represent the official views of nor are endorsed by ACL, HHS, or the U.S. government.</w:t>
      </w:r>
    </w:p>
    <w:p w14:paraId="3C7229F4" w14:textId="77777777" w:rsidR="00B56A44" w:rsidRPr="00FF6F91" w:rsidRDefault="00B56A44" w:rsidP="00B56A44">
      <w:pPr>
        <w:sectPr w:rsidR="00B56A44" w:rsidRPr="00FF6F91" w:rsidSect="00B56A44">
          <w:pgSz w:w="12240" w:h="15840"/>
          <w:pgMar w:top="1440" w:right="1440" w:bottom="1440" w:left="1440" w:header="720" w:footer="720" w:gutter="0"/>
          <w:pgNumType w:start="1"/>
          <w:cols w:space="720"/>
        </w:sectPr>
      </w:pPr>
    </w:p>
    <w:p w14:paraId="41A4F3BC" w14:textId="4E3FDB74" w:rsidR="002E140A" w:rsidRPr="002E140A" w:rsidRDefault="00B56A44" w:rsidP="002E140A">
      <w:pPr>
        <w:pStyle w:val="Heading1"/>
      </w:pPr>
      <w:r>
        <w:lastRenderedPageBreak/>
        <w:t>4</w:t>
      </w:r>
      <w:r w:rsidR="002E140A" w:rsidRPr="002E140A">
        <w:t xml:space="preserve">. </w:t>
      </w:r>
      <w:r>
        <w:t>Understanding Project Duties</w:t>
      </w:r>
    </w:p>
    <w:p w14:paraId="70274DBC" w14:textId="77777777" w:rsidR="002E140A" w:rsidRPr="002E140A" w:rsidRDefault="002E140A" w:rsidP="002E140A">
      <w:pPr>
        <w:pStyle w:val="Heading2"/>
      </w:pPr>
      <w:r w:rsidRPr="002E140A">
        <w:t>Why Is This Important?</w:t>
      </w:r>
    </w:p>
    <w:p w14:paraId="42215D58" w14:textId="77777777" w:rsidR="005C2D8A" w:rsidRDefault="005C2D8A" w:rsidP="002E140A">
      <w:pPr>
        <w:pStyle w:val="Heading2"/>
        <w:rPr>
          <w:rFonts w:eastAsia="Aptos" w:cs="Aptos"/>
          <w:kern w:val="0"/>
          <w:sz w:val="24"/>
          <w:szCs w:val="24"/>
        </w:rPr>
      </w:pPr>
      <w:r w:rsidRPr="005C2D8A">
        <w:rPr>
          <w:rFonts w:eastAsia="Aptos" w:cs="Aptos"/>
          <w:kern w:val="0"/>
          <w:sz w:val="24"/>
          <w:szCs w:val="24"/>
        </w:rPr>
        <w:t>Families and caregivers want to know that their loved one will be safe and supported. They need to plan ahead for participation. They need to know what the project will ask of their loved one. Researchers must share what self-advocates will do and learn so everyone can work well together. They must give this information in plain language.</w:t>
      </w:r>
    </w:p>
    <w:p w14:paraId="16F343A2" w14:textId="74141974" w:rsidR="002E140A" w:rsidRPr="002E140A" w:rsidRDefault="002E140A" w:rsidP="002E140A">
      <w:pPr>
        <w:pStyle w:val="Heading2"/>
      </w:pPr>
      <w:r w:rsidRPr="002E140A">
        <w:t>Important Words to Know</w:t>
      </w:r>
    </w:p>
    <w:p w14:paraId="3777C07B" w14:textId="456A8C63" w:rsidR="002B09D2" w:rsidRDefault="002B09D2" w:rsidP="002B09D2">
      <w:pPr>
        <w:ind w:left="360"/>
        <w:rPr>
          <w:rStyle w:val="Heading3Char"/>
          <w:rFonts w:eastAsia="Aptos"/>
        </w:rPr>
      </w:pPr>
      <w:r>
        <w:rPr>
          <w:rStyle w:val="Heading3Char"/>
          <w:rFonts w:eastAsiaTheme="majorEastAsia"/>
        </w:rPr>
        <w:t>Informed Consent</w:t>
      </w:r>
    </w:p>
    <w:p w14:paraId="0820006F" w14:textId="2F57A5DD" w:rsidR="002B09D2" w:rsidRPr="002E140A" w:rsidRDefault="002B09D2" w:rsidP="002B09D2">
      <w:pPr>
        <w:ind w:left="360"/>
      </w:pPr>
      <w:r>
        <w:t>Understanding what you are asked to do. Then agreeing to do it.</w:t>
      </w:r>
    </w:p>
    <w:p w14:paraId="6093720D" w14:textId="77777777" w:rsidR="005B1FC2" w:rsidRDefault="005B1FC2" w:rsidP="00513FCA">
      <w:pPr>
        <w:ind w:left="360"/>
        <w:rPr>
          <w:rStyle w:val="Heading3Char"/>
          <w:rFonts w:eastAsia="Aptos"/>
        </w:rPr>
      </w:pPr>
      <w:r>
        <w:rPr>
          <w:rStyle w:val="Heading3Char"/>
          <w:rFonts w:eastAsiaTheme="majorEastAsia"/>
        </w:rPr>
        <w:t>Plain Language</w:t>
      </w:r>
    </w:p>
    <w:p w14:paraId="1DA6BA52" w14:textId="77777777" w:rsidR="005C2D8A" w:rsidRDefault="005C2D8A" w:rsidP="00513FCA">
      <w:pPr>
        <w:ind w:left="360"/>
      </w:pPr>
      <w:r w:rsidRPr="005C2D8A">
        <w:t>A way of writing that uses short sentences and clear words. It might use pictures. It helps everyone understand.</w:t>
      </w:r>
    </w:p>
    <w:p w14:paraId="7A5E3F81" w14:textId="7D2F60EF" w:rsidR="005B1FC2" w:rsidRDefault="002E140A" w:rsidP="00513FCA">
      <w:pPr>
        <w:ind w:left="360"/>
        <w:rPr>
          <w:rStyle w:val="Heading3Char"/>
          <w:rFonts w:eastAsia="Aptos"/>
        </w:rPr>
      </w:pPr>
      <w:r w:rsidRPr="002E140A">
        <w:rPr>
          <w:rStyle w:val="Heading3Char"/>
          <w:rFonts w:eastAsiaTheme="majorEastAsia"/>
        </w:rPr>
        <w:t>Self-Advocate</w:t>
      </w:r>
    </w:p>
    <w:p w14:paraId="0D7656A7" w14:textId="61A4625C" w:rsidR="002E140A" w:rsidRPr="002E140A" w:rsidRDefault="002E140A" w:rsidP="00513FCA">
      <w:pPr>
        <w:ind w:left="360"/>
      </w:pPr>
      <w:r w:rsidRPr="002E140A">
        <w:t>A person with an intellectual or developmental disability who speaks up for themself.</w:t>
      </w:r>
    </w:p>
    <w:p w14:paraId="5F0B2BFD" w14:textId="77777777" w:rsidR="005B1FC2" w:rsidRDefault="002E140A" w:rsidP="00513FCA">
      <w:pPr>
        <w:ind w:left="360"/>
        <w:rPr>
          <w:rStyle w:val="Heading3Char"/>
          <w:rFonts w:eastAsia="Aptos"/>
        </w:rPr>
      </w:pPr>
      <w:r w:rsidRPr="002E140A">
        <w:rPr>
          <w:rStyle w:val="Heading3Char"/>
          <w:rFonts w:eastAsiaTheme="majorEastAsia"/>
        </w:rPr>
        <w:t>Token</w:t>
      </w:r>
    </w:p>
    <w:p w14:paraId="0FE6EC02" w14:textId="20469B41" w:rsidR="002E140A" w:rsidRPr="002E140A" w:rsidRDefault="002E140A" w:rsidP="00513FCA">
      <w:pPr>
        <w:ind w:left="360"/>
      </w:pPr>
      <w:r w:rsidRPr="002E140A">
        <w:t>Someone included in a project just for show. A token self-advocate does not get to share their ideas in a real way.</w:t>
      </w:r>
    </w:p>
    <w:p w14:paraId="28F8CA11" w14:textId="77777777" w:rsidR="002E140A" w:rsidRPr="002E140A" w:rsidRDefault="002E140A" w:rsidP="002E140A">
      <w:pPr>
        <w:pStyle w:val="Heading2"/>
      </w:pPr>
      <w:r w:rsidRPr="002E140A">
        <w:t>What Do I Need to Know?</w:t>
      </w:r>
    </w:p>
    <w:p w14:paraId="5B3D5898" w14:textId="3485F5E7" w:rsidR="005B1FC2" w:rsidRDefault="005B1FC2" w:rsidP="00513FCA">
      <w:pPr>
        <w:ind w:left="360"/>
        <w:rPr>
          <w:rStyle w:val="Heading3Char"/>
          <w:rFonts w:eastAsia="Aptos"/>
        </w:rPr>
      </w:pPr>
      <w:r>
        <w:rPr>
          <w:rStyle w:val="Heading3Char"/>
          <w:rFonts w:eastAsiaTheme="majorEastAsia"/>
        </w:rPr>
        <w:t>Expect Information</w:t>
      </w:r>
      <w:r w:rsidR="002E140A" w:rsidRPr="002E140A">
        <w:rPr>
          <w:rStyle w:val="Heading3Char"/>
          <w:rFonts w:eastAsiaTheme="majorEastAsia"/>
        </w:rPr>
        <w:t xml:space="preserve"> </w:t>
      </w:r>
      <w:r>
        <w:rPr>
          <w:rStyle w:val="Heading3Char"/>
          <w:rFonts w:eastAsiaTheme="majorEastAsia"/>
        </w:rPr>
        <w:t>in Plain Language</w:t>
      </w:r>
    </w:p>
    <w:p w14:paraId="43C13B7A" w14:textId="57185337" w:rsidR="002E140A" w:rsidRPr="002E140A" w:rsidRDefault="002E140A" w:rsidP="00513FCA">
      <w:pPr>
        <w:ind w:left="360"/>
      </w:pPr>
      <w:r w:rsidRPr="002E140A">
        <w:t>Everyone should be clear about how your loved one will take part</w:t>
      </w:r>
      <w:r>
        <w:t xml:space="preserve"> in the project</w:t>
      </w:r>
      <w:r w:rsidRPr="002E140A">
        <w:t>.</w:t>
      </w:r>
      <w:r>
        <w:t xml:space="preserve"> </w:t>
      </w:r>
      <w:r w:rsidRPr="002E140A">
        <w:t>The Research Lead should give your loved one information about the job. This should include:</w:t>
      </w:r>
    </w:p>
    <w:p w14:paraId="67137E46" w14:textId="2469802F" w:rsidR="002E140A" w:rsidRDefault="002E140A" w:rsidP="00513FCA">
      <w:pPr>
        <w:pStyle w:val="ListParagraph"/>
        <w:numPr>
          <w:ilvl w:val="0"/>
          <w:numId w:val="9"/>
        </w:numPr>
      </w:pPr>
      <w:r w:rsidRPr="002E140A">
        <w:t xml:space="preserve">What </w:t>
      </w:r>
      <w:r w:rsidR="005B1FC2">
        <w:t>they</w:t>
      </w:r>
      <w:r w:rsidRPr="002E140A">
        <w:t xml:space="preserve"> will be asked to do</w:t>
      </w:r>
    </w:p>
    <w:p w14:paraId="73D8CAE4" w14:textId="13C6F59A" w:rsidR="005B1FC2" w:rsidRDefault="005B1FC2" w:rsidP="00513FCA">
      <w:pPr>
        <w:pStyle w:val="ListParagraph"/>
        <w:numPr>
          <w:ilvl w:val="0"/>
          <w:numId w:val="9"/>
        </w:numPr>
      </w:pPr>
      <w:r>
        <w:t>When and how they will need to participate</w:t>
      </w:r>
    </w:p>
    <w:p w14:paraId="3FE942DF" w14:textId="7C7C152D" w:rsidR="002E140A" w:rsidRPr="002E140A" w:rsidRDefault="002E140A" w:rsidP="00513FCA">
      <w:pPr>
        <w:pStyle w:val="ListParagraph"/>
        <w:numPr>
          <w:ilvl w:val="0"/>
          <w:numId w:val="9"/>
        </w:numPr>
      </w:pPr>
      <w:r>
        <w:t>How they will know they are doing a good job</w:t>
      </w:r>
    </w:p>
    <w:p w14:paraId="71E04427" w14:textId="77777777" w:rsidR="002E140A" w:rsidRPr="002E140A" w:rsidRDefault="002E140A" w:rsidP="00513FCA">
      <w:pPr>
        <w:pStyle w:val="ListParagraph"/>
        <w:numPr>
          <w:ilvl w:val="0"/>
          <w:numId w:val="9"/>
        </w:numPr>
      </w:pPr>
      <w:r w:rsidRPr="002E140A">
        <w:t>What tools or technology they will need</w:t>
      </w:r>
    </w:p>
    <w:p w14:paraId="43A38E9E" w14:textId="64FEAF07" w:rsidR="002E140A" w:rsidRDefault="002E140A" w:rsidP="00513FCA">
      <w:pPr>
        <w:pStyle w:val="ListParagraph"/>
        <w:numPr>
          <w:ilvl w:val="0"/>
          <w:numId w:val="9"/>
        </w:numPr>
      </w:pPr>
      <w:r w:rsidRPr="002E140A">
        <w:t xml:space="preserve">What support will be </w:t>
      </w:r>
      <w:r>
        <w:t>given (s</w:t>
      </w:r>
      <w:r w:rsidRPr="002E140A">
        <w:t xml:space="preserve">ee the </w:t>
      </w:r>
      <w:r w:rsidR="00B40828" w:rsidRPr="00B40828">
        <w:rPr>
          <w:i/>
          <w:iCs/>
        </w:rPr>
        <w:t>Work Support Boundaries</w:t>
      </w:r>
      <w:r w:rsidRPr="002E140A">
        <w:t xml:space="preserve"> section for details)</w:t>
      </w:r>
    </w:p>
    <w:p w14:paraId="4EA05753" w14:textId="2E43E701" w:rsidR="002E140A" w:rsidRDefault="005B1FC2" w:rsidP="00513FCA">
      <w:pPr>
        <w:ind w:left="360"/>
      </w:pPr>
      <w:r>
        <w:t xml:space="preserve">The researcher could provide this in many ways. They could give the self-advocate a job description. They could provide a project </w:t>
      </w:r>
      <w:r w:rsidR="00513FCA">
        <w:t>summary form</w:t>
      </w:r>
      <w:r>
        <w:t>. The information should be written in plain language. Everyone must understand what is being shared.</w:t>
      </w:r>
    </w:p>
    <w:p w14:paraId="414C2508" w14:textId="77777777" w:rsidR="005C2D8A" w:rsidRDefault="002E140A" w:rsidP="005C2D8A">
      <w:pPr>
        <w:pBdr>
          <w:top w:val="single" w:sz="4" w:space="1" w:color="auto"/>
          <w:left w:val="single" w:sz="4" w:space="4" w:color="auto"/>
          <w:bottom w:val="single" w:sz="4" w:space="1" w:color="auto"/>
          <w:right w:val="single" w:sz="4" w:space="4" w:color="auto"/>
          <w:between w:val="single" w:sz="4" w:space="1" w:color="auto"/>
          <w:bar w:val="single" w:sz="4" w:color="auto"/>
        </w:pBdr>
        <w:ind w:left="360"/>
      </w:pPr>
      <w:r>
        <w:lastRenderedPageBreak/>
        <w:t xml:space="preserve">Example: </w:t>
      </w:r>
      <w:r w:rsidR="005C2D8A" w:rsidRPr="005C2D8A">
        <w:t>A self-advocate is asked to join a project. The researcher tells them to read a website to learn more about the work. The website is very hard to understand. It includes a lot of jargon. The self-advocate should ask for a plain-language summary instead.</w:t>
      </w:r>
    </w:p>
    <w:p w14:paraId="1E556FFB" w14:textId="741E1658" w:rsidR="005B1FC2" w:rsidRDefault="005B1FC2" w:rsidP="005C2D8A">
      <w:pPr>
        <w:ind w:left="360"/>
        <w:rPr>
          <w:rStyle w:val="Heading3Char"/>
          <w:rFonts w:eastAsia="Aptos"/>
        </w:rPr>
      </w:pPr>
      <w:r>
        <w:rPr>
          <w:rStyle w:val="Heading3Char"/>
          <w:rFonts w:eastAsia="Aptos"/>
        </w:rPr>
        <w:t>Ask for More Information</w:t>
      </w:r>
    </w:p>
    <w:p w14:paraId="4EB5AE60" w14:textId="0FA021E3" w:rsidR="005B1FC2" w:rsidRDefault="005B1FC2" w:rsidP="00513FCA">
      <w:pPr>
        <w:ind w:left="360"/>
      </w:pPr>
      <w:r>
        <w:t>The information</w:t>
      </w:r>
      <w:r w:rsidR="005C2D8A">
        <w:t xml:space="preserve"> you get</w:t>
      </w:r>
      <w:r>
        <w:t xml:space="preserve"> might not be clear. </w:t>
      </w:r>
      <w:r w:rsidR="005C2D8A">
        <w:t>Or</w:t>
      </w:r>
      <w:r>
        <w:t xml:space="preserve"> the self-advocate might have questions or concerns. </w:t>
      </w:r>
      <w:r w:rsidR="00BC4528">
        <w:t xml:space="preserve">It is okay to ask the research lead to talk to you and explain things. You should tell the research lead how you want to communicate. You might want more information in an email. You might want to get together in person. You might want to have a Zoom call. Always make sure the self-advocate </w:t>
      </w:r>
      <w:r w:rsidR="00846F30">
        <w:t>asks</w:t>
      </w:r>
      <w:r w:rsidR="00BC4528">
        <w:t xml:space="preserve"> the questions and get</w:t>
      </w:r>
      <w:r w:rsidR="00BF0E22">
        <w:t>s</w:t>
      </w:r>
      <w:r w:rsidR="00BC4528">
        <w:t xml:space="preserve"> the answers.</w:t>
      </w:r>
    </w:p>
    <w:p w14:paraId="76142931" w14:textId="7C61F14A" w:rsidR="00BC4528" w:rsidRPr="002E140A" w:rsidRDefault="00BC4528" w:rsidP="00513FCA">
      <w:pPr>
        <w:pBdr>
          <w:top w:val="single" w:sz="4" w:space="1" w:color="auto"/>
          <w:left w:val="single" w:sz="4" w:space="4" w:color="auto"/>
          <w:bottom w:val="single" w:sz="4" w:space="1" w:color="auto"/>
          <w:right w:val="single" w:sz="4" w:space="4" w:color="auto"/>
          <w:between w:val="single" w:sz="4" w:space="1" w:color="auto"/>
          <w:bar w:val="single" w:sz="4" w:color="auto"/>
        </w:pBdr>
        <w:ind w:left="360"/>
      </w:pPr>
      <w:r>
        <w:t xml:space="preserve">Example: </w:t>
      </w:r>
      <w:r w:rsidR="005C2D8A" w:rsidRPr="005C2D8A">
        <w:t>For a project, a self-advocate must review videos. Then they must answer survey questions. They are worried because they have had problems with online surveys before. Everyone meets on a video call. The research lead shares their screen and shows how to do the survey. The research lead records the call. That way, the self-advocate can watch the video if they get stuck</w:t>
      </w:r>
      <w:r w:rsidR="00846F30">
        <w:t xml:space="preserve"> later.</w:t>
      </w:r>
    </w:p>
    <w:p w14:paraId="78AA3C66" w14:textId="77777777" w:rsidR="00BC4528" w:rsidRDefault="002E140A" w:rsidP="00513FCA">
      <w:pPr>
        <w:pStyle w:val="Heading3"/>
        <w:rPr>
          <w:rFonts w:eastAsiaTheme="majorEastAsia"/>
        </w:rPr>
      </w:pPr>
      <w:r w:rsidRPr="002E140A">
        <w:rPr>
          <w:rFonts w:eastAsiaTheme="majorEastAsia"/>
        </w:rPr>
        <w:t>Think Outside the Box</w:t>
      </w:r>
    </w:p>
    <w:p w14:paraId="658E016D" w14:textId="7E031EC5" w:rsidR="002E140A" w:rsidRDefault="002E140A" w:rsidP="00513FCA">
      <w:pPr>
        <w:pStyle w:val="Heading3"/>
        <w:spacing w:line="276" w:lineRule="auto"/>
        <w:rPr>
          <w:b w:val="0"/>
          <w:bCs w:val="0"/>
        </w:rPr>
      </w:pPr>
      <w:r w:rsidRPr="002E140A">
        <w:rPr>
          <w:b w:val="0"/>
          <w:bCs w:val="0"/>
        </w:rPr>
        <w:t xml:space="preserve">You may believe your loved one can do more than others have said they can. </w:t>
      </w:r>
      <w:r w:rsidR="00BC4528">
        <w:rPr>
          <w:b w:val="0"/>
          <w:bCs w:val="0"/>
        </w:rPr>
        <w:t>It’s okay to</w:t>
      </w:r>
      <w:r w:rsidRPr="002E140A">
        <w:rPr>
          <w:b w:val="0"/>
          <w:bCs w:val="0"/>
        </w:rPr>
        <w:t xml:space="preserve"> </w:t>
      </w:r>
      <w:r w:rsidR="00BC4528">
        <w:rPr>
          <w:b w:val="0"/>
          <w:bCs w:val="0"/>
        </w:rPr>
        <w:t>s</w:t>
      </w:r>
      <w:r w:rsidRPr="002E140A">
        <w:rPr>
          <w:b w:val="0"/>
          <w:bCs w:val="0"/>
        </w:rPr>
        <w:t>hare what you know. Your loved one may surprise the team with what they can do</w:t>
      </w:r>
      <w:r w:rsidR="00BC4528">
        <w:rPr>
          <w:b w:val="0"/>
          <w:bCs w:val="0"/>
        </w:rPr>
        <w:t xml:space="preserve"> </w:t>
      </w:r>
      <w:r w:rsidRPr="002E140A">
        <w:rPr>
          <w:b w:val="0"/>
          <w:bCs w:val="0"/>
        </w:rPr>
        <w:t>with the right support.</w:t>
      </w:r>
      <w:r w:rsidR="00BC4528">
        <w:rPr>
          <w:b w:val="0"/>
          <w:bCs w:val="0"/>
        </w:rPr>
        <w:t xml:space="preserve"> This is great for your loved one. But it is also great for the research team. They will benefit from your loved one’s talents and skills</w:t>
      </w:r>
      <w:r w:rsidR="00D5704A">
        <w:rPr>
          <w:b w:val="0"/>
          <w:bCs w:val="0"/>
        </w:rPr>
        <w:t>.</w:t>
      </w:r>
    </w:p>
    <w:p w14:paraId="5B20969C" w14:textId="6C3283DC" w:rsidR="00D5704A" w:rsidRDefault="00D5704A" w:rsidP="00513FCA">
      <w:pPr>
        <w:pStyle w:val="Heading3"/>
        <w:spacing w:line="276" w:lineRule="auto"/>
        <w:rPr>
          <w:b w:val="0"/>
          <w:bCs w:val="0"/>
        </w:rPr>
      </w:pPr>
      <w:r>
        <w:rPr>
          <w:b w:val="0"/>
          <w:bCs w:val="0"/>
        </w:rPr>
        <w:t xml:space="preserve">You may also be surprised by how much your loved one can do. </w:t>
      </w:r>
      <w:r w:rsidRPr="00D5704A">
        <w:rPr>
          <w:b w:val="0"/>
          <w:bCs w:val="0"/>
        </w:rPr>
        <w:t>Don’t hold the</w:t>
      </w:r>
      <w:r>
        <w:rPr>
          <w:b w:val="0"/>
          <w:bCs w:val="0"/>
        </w:rPr>
        <w:t xml:space="preserve">m </w:t>
      </w:r>
      <w:r w:rsidRPr="00D5704A">
        <w:rPr>
          <w:b w:val="0"/>
          <w:bCs w:val="0"/>
        </w:rPr>
        <w:t>back. It’s ok</w:t>
      </w:r>
      <w:r w:rsidR="00846F30">
        <w:rPr>
          <w:b w:val="0"/>
          <w:bCs w:val="0"/>
        </w:rPr>
        <w:t>ay</w:t>
      </w:r>
      <w:r w:rsidRPr="00D5704A">
        <w:rPr>
          <w:b w:val="0"/>
          <w:bCs w:val="0"/>
        </w:rPr>
        <w:t xml:space="preserve"> to let your loved one work outside their comfort zone when they want to.</w:t>
      </w:r>
    </w:p>
    <w:p w14:paraId="4F7B2749" w14:textId="57F72E14" w:rsidR="00BC4528" w:rsidRPr="002E140A" w:rsidRDefault="00BC4528" w:rsidP="00513FCA">
      <w:pPr>
        <w:pStyle w:val="Heading3"/>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rPr>
          <w:b w:val="0"/>
          <w:bCs w:val="0"/>
        </w:rPr>
      </w:pPr>
      <w:r>
        <w:rPr>
          <w:b w:val="0"/>
          <w:bCs w:val="0"/>
        </w:rPr>
        <w:t xml:space="preserve">Example: </w:t>
      </w:r>
      <w:r w:rsidR="00513FCA">
        <w:rPr>
          <w:b w:val="0"/>
          <w:bCs w:val="0"/>
        </w:rPr>
        <w:t>The research lead</w:t>
      </w:r>
      <w:r w:rsidR="005C2D8A">
        <w:rPr>
          <w:b w:val="0"/>
          <w:bCs w:val="0"/>
        </w:rPr>
        <w:t xml:space="preserve"> is doing a project on healthy habits.</w:t>
      </w:r>
      <w:r w:rsidR="00513FCA">
        <w:rPr>
          <w:b w:val="0"/>
          <w:bCs w:val="0"/>
        </w:rPr>
        <w:t xml:space="preserve"> </w:t>
      </w:r>
      <w:r w:rsidR="005C2D8A">
        <w:rPr>
          <w:b w:val="0"/>
          <w:bCs w:val="0"/>
        </w:rPr>
        <w:t>They want</w:t>
      </w:r>
      <w:r w:rsidR="00513FCA">
        <w:rPr>
          <w:b w:val="0"/>
          <w:bCs w:val="0"/>
        </w:rPr>
        <w:t xml:space="preserve"> a self-advocate to record videos </w:t>
      </w:r>
      <w:r w:rsidR="00617B03">
        <w:rPr>
          <w:b w:val="0"/>
          <w:bCs w:val="0"/>
        </w:rPr>
        <w:t>about this topic</w:t>
      </w:r>
      <w:r w:rsidR="00513FCA">
        <w:rPr>
          <w:b w:val="0"/>
          <w:bCs w:val="0"/>
        </w:rPr>
        <w:t xml:space="preserve">. The videos will </w:t>
      </w:r>
      <w:r w:rsidR="00617B03">
        <w:rPr>
          <w:b w:val="0"/>
          <w:bCs w:val="0"/>
        </w:rPr>
        <w:t>be posted</w:t>
      </w:r>
      <w:r w:rsidR="00513FCA">
        <w:rPr>
          <w:b w:val="0"/>
          <w:bCs w:val="0"/>
        </w:rPr>
        <w:t xml:space="preserve"> on YouTube. The self-advocate has their own YouTube channel. They might be able to do more than just record videos. They might be able to </w:t>
      </w:r>
      <w:r w:rsidR="00617B03">
        <w:rPr>
          <w:b w:val="0"/>
          <w:bCs w:val="0"/>
        </w:rPr>
        <w:t xml:space="preserve">help </w:t>
      </w:r>
      <w:r w:rsidR="00513FCA">
        <w:rPr>
          <w:b w:val="0"/>
          <w:bCs w:val="0"/>
        </w:rPr>
        <w:t>manage the channel.</w:t>
      </w:r>
      <w:r w:rsidR="00617B03">
        <w:rPr>
          <w:b w:val="0"/>
          <w:bCs w:val="0"/>
        </w:rPr>
        <w:t xml:space="preserve"> This builds the self-advocate</w:t>
      </w:r>
      <w:r w:rsidR="00846F30">
        <w:rPr>
          <w:b w:val="0"/>
          <w:bCs w:val="0"/>
        </w:rPr>
        <w:t>’</w:t>
      </w:r>
      <w:r w:rsidR="00617B03">
        <w:rPr>
          <w:b w:val="0"/>
          <w:bCs w:val="0"/>
        </w:rPr>
        <w:t xml:space="preserve">s </w:t>
      </w:r>
      <w:r w:rsidR="00D5704A">
        <w:rPr>
          <w:b w:val="0"/>
          <w:bCs w:val="0"/>
        </w:rPr>
        <w:t xml:space="preserve">technology </w:t>
      </w:r>
      <w:r w:rsidR="00617B03">
        <w:rPr>
          <w:b w:val="0"/>
          <w:bCs w:val="0"/>
        </w:rPr>
        <w:t>skills</w:t>
      </w:r>
      <w:r w:rsidR="00D5704A">
        <w:rPr>
          <w:b w:val="0"/>
          <w:bCs w:val="0"/>
        </w:rPr>
        <w:t xml:space="preserve"> and confidence</w:t>
      </w:r>
      <w:r w:rsidR="00617B03">
        <w:rPr>
          <w:b w:val="0"/>
          <w:bCs w:val="0"/>
        </w:rPr>
        <w:t>. It also helps the researcher save time.</w:t>
      </w:r>
      <w:r w:rsidR="00513FCA">
        <w:rPr>
          <w:b w:val="0"/>
          <w:bCs w:val="0"/>
        </w:rPr>
        <w:t xml:space="preserve"> </w:t>
      </w:r>
    </w:p>
    <w:p w14:paraId="0E0A058D" w14:textId="5068B9AA" w:rsidR="002B09D2" w:rsidRDefault="002B09D2" w:rsidP="002B09D2">
      <w:pPr>
        <w:pStyle w:val="Heading3"/>
        <w:rPr>
          <w:rFonts w:eastAsiaTheme="majorEastAsia"/>
        </w:rPr>
      </w:pPr>
      <w:r>
        <w:rPr>
          <w:rFonts w:eastAsiaTheme="majorEastAsia"/>
        </w:rPr>
        <w:t>You May Need Informed Consent</w:t>
      </w:r>
    </w:p>
    <w:p w14:paraId="3183AB65" w14:textId="0EC8A751" w:rsidR="002B09D2" w:rsidRDefault="002B09D2" w:rsidP="002B09D2">
      <w:pPr>
        <w:pStyle w:val="Heading3"/>
        <w:spacing w:line="276" w:lineRule="auto"/>
        <w:rPr>
          <w:b w:val="0"/>
          <w:bCs w:val="0"/>
        </w:rPr>
      </w:pPr>
      <w:r>
        <w:rPr>
          <w:b w:val="0"/>
          <w:bCs w:val="0"/>
        </w:rPr>
        <w:t xml:space="preserve">A project </w:t>
      </w:r>
      <w:r w:rsidR="00846F30">
        <w:rPr>
          <w:b w:val="0"/>
          <w:bCs w:val="0"/>
        </w:rPr>
        <w:t>may</w:t>
      </w:r>
      <w:r>
        <w:rPr>
          <w:b w:val="0"/>
          <w:bCs w:val="0"/>
        </w:rPr>
        <w:t xml:space="preserve"> be very formal. It might be funded by a state or federal agency. It might be about sensitive issues like mental health. It might include confidential information. </w:t>
      </w:r>
      <w:r w:rsidR="005C2D8A">
        <w:rPr>
          <w:b w:val="0"/>
          <w:bCs w:val="0"/>
        </w:rPr>
        <w:t>If so, y</w:t>
      </w:r>
      <w:r>
        <w:rPr>
          <w:b w:val="0"/>
          <w:bCs w:val="0"/>
        </w:rPr>
        <w:t xml:space="preserve">our loved one might be asked for informed consent. Informed consent means </w:t>
      </w:r>
      <w:r w:rsidR="005C2D8A">
        <w:rPr>
          <w:b w:val="0"/>
          <w:bCs w:val="0"/>
        </w:rPr>
        <w:t>understanding</w:t>
      </w:r>
      <w:r>
        <w:rPr>
          <w:b w:val="0"/>
          <w:bCs w:val="0"/>
        </w:rPr>
        <w:t xml:space="preserve"> what you are being asked to do, then agreeing to do it. Your loved one might have to sign a document. They might be asked to agree to things on a video call. You have a right to be with your loved one. Your loved one has a right to ask for </w:t>
      </w:r>
      <w:r>
        <w:rPr>
          <w:b w:val="0"/>
          <w:bCs w:val="0"/>
        </w:rPr>
        <w:lastRenderedPageBreak/>
        <w:t>information in plain-language. They have a right not to consent. Their consent must be given freely. It can be taken back at any time.</w:t>
      </w:r>
    </w:p>
    <w:p w14:paraId="23530BDF" w14:textId="4B268820" w:rsidR="002B09D2" w:rsidRPr="002E140A" w:rsidRDefault="002B09D2" w:rsidP="002B09D2">
      <w:pPr>
        <w:pStyle w:val="Heading3"/>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rPr>
          <w:b w:val="0"/>
          <w:bCs w:val="0"/>
        </w:rPr>
      </w:pPr>
      <w:r>
        <w:rPr>
          <w:b w:val="0"/>
          <w:bCs w:val="0"/>
        </w:rPr>
        <w:t xml:space="preserve">Example: </w:t>
      </w:r>
      <w:r w:rsidR="00617B03" w:rsidRPr="00617B03">
        <w:rPr>
          <w:b w:val="0"/>
          <w:bCs w:val="0"/>
        </w:rPr>
        <w:t xml:space="preserve">The research lead wants a self-advocate to talk about mental health. </w:t>
      </w:r>
      <w:r w:rsidR="00D5704A">
        <w:rPr>
          <w:b w:val="0"/>
          <w:bCs w:val="0"/>
        </w:rPr>
        <w:t xml:space="preserve">They want the self-advocate to do an anonymous survey, then join in a recorded group discussion. </w:t>
      </w:r>
      <w:r w:rsidR="00617B03" w:rsidRPr="00617B03">
        <w:rPr>
          <w:b w:val="0"/>
          <w:bCs w:val="0"/>
        </w:rPr>
        <w:t>They ask the self-advocate for informed consent. The self-advocate</w:t>
      </w:r>
      <w:r w:rsidR="00D5704A">
        <w:rPr>
          <w:b w:val="0"/>
          <w:bCs w:val="0"/>
        </w:rPr>
        <w:t xml:space="preserve"> is okay </w:t>
      </w:r>
      <w:r w:rsidR="00846F30">
        <w:rPr>
          <w:b w:val="0"/>
          <w:bCs w:val="0"/>
        </w:rPr>
        <w:t xml:space="preserve">with </w:t>
      </w:r>
      <w:r w:rsidR="00D5704A">
        <w:rPr>
          <w:b w:val="0"/>
          <w:bCs w:val="0"/>
        </w:rPr>
        <w:t>doing the survey. But they do not want to talk</w:t>
      </w:r>
      <w:r w:rsidR="00617B03" w:rsidRPr="00617B03">
        <w:rPr>
          <w:b w:val="0"/>
          <w:bCs w:val="0"/>
        </w:rPr>
        <w:t xml:space="preserve"> in a group. They have the right to only consent to </w:t>
      </w:r>
      <w:r w:rsidR="00D5704A">
        <w:rPr>
          <w:b w:val="0"/>
          <w:bCs w:val="0"/>
        </w:rPr>
        <w:t>doing the survey</w:t>
      </w:r>
      <w:r w:rsidR="00617B03" w:rsidRPr="00617B03">
        <w:rPr>
          <w:b w:val="0"/>
          <w:bCs w:val="0"/>
        </w:rPr>
        <w:t>.</w:t>
      </w:r>
    </w:p>
    <w:p w14:paraId="13D9AE88" w14:textId="77777777" w:rsidR="002E140A" w:rsidRPr="002E140A" w:rsidRDefault="002E140A" w:rsidP="00513FCA">
      <w:pPr>
        <w:pStyle w:val="Heading2"/>
      </w:pPr>
      <w:r w:rsidRPr="002E140A">
        <w:t>Who Should I Talk To?</w:t>
      </w:r>
    </w:p>
    <w:p w14:paraId="53FE3A4A" w14:textId="77777777" w:rsidR="00513FCA" w:rsidRDefault="002E140A" w:rsidP="00513FCA">
      <w:pPr>
        <w:ind w:left="360"/>
        <w:rPr>
          <w:rStyle w:val="Heading3Char"/>
          <w:rFonts w:eastAsia="Aptos"/>
        </w:rPr>
      </w:pPr>
      <w:r w:rsidRPr="002E140A">
        <w:rPr>
          <w:rStyle w:val="Heading3Char"/>
          <w:rFonts w:eastAsiaTheme="majorEastAsia"/>
        </w:rPr>
        <w:t>Your Loved One</w:t>
      </w:r>
    </w:p>
    <w:p w14:paraId="57DD575F" w14:textId="77777777" w:rsidR="00513FCA" w:rsidRDefault="00513FCA" w:rsidP="00513FCA">
      <w:pPr>
        <w:ind w:left="360"/>
      </w:pPr>
      <w:r>
        <w:t>The self-advocate should answer questions about their work. They should be present when researchers and families/caregivers talk about their work.</w:t>
      </w:r>
    </w:p>
    <w:p w14:paraId="616DAE5A" w14:textId="77777777" w:rsidR="00513FCA" w:rsidRDefault="00513FCA" w:rsidP="00513FCA">
      <w:pPr>
        <w:ind w:left="360"/>
      </w:pPr>
      <w:r>
        <w:rPr>
          <w:b/>
        </w:rPr>
        <w:t>Research Lead</w:t>
      </w:r>
    </w:p>
    <w:p w14:paraId="0E377ADE" w14:textId="274D2240" w:rsidR="00513FCA" w:rsidRDefault="00513FCA" w:rsidP="00513FCA">
      <w:pPr>
        <w:ind w:left="360"/>
      </w:pPr>
      <w:r>
        <w:t>The research lead is usually the main contact. Your loved one should speak to and ask questions of the research lead. You may all meet together, but the research lead should always speak directly to your loved one.</w:t>
      </w:r>
    </w:p>
    <w:p w14:paraId="41CC2CFF" w14:textId="77777777" w:rsidR="00F84D4E" w:rsidRDefault="00F84D4E" w:rsidP="00F84D4E">
      <w:pPr>
        <w:pStyle w:val="Heading2"/>
      </w:pPr>
      <w:r>
        <w:t>For More Information</w:t>
      </w:r>
    </w:p>
    <w:p w14:paraId="50E6FFAA" w14:textId="77777777" w:rsidR="00F84D4E" w:rsidRPr="004B3D34" w:rsidRDefault="00F84D4E" w:rsidP="00F84D4E">
      <w:r>
        <w:t>If you still have questions or concerns, you may find one or more of these helpful:</w:t>
      </w:r>
    </w:p>
    <w:p w14:paraId="48EAEC1B" w14:textId="77777777" w:rsidR="00F84D4E" w:rsidRPr="004B3D34" w:rsidRDefault="00F84D4E" w:rsidP="00F84D4E">
      <w:pPr>
        <w:pStyle w:val="ListParagraph"/>
        <w:numPr>
          <w:ilvl w:val="0"/>
          <w:numId w:val="10"/>
        </w:numPr>
        <w:ind w:left="360"/>
      </w:pPr>
      <w:hyperlink r:id="rId13" w:history="1">
        <w:r w:rsidRPr="004B3D34">
          <w:rPr>
            <w:rStyle w:val="Hyperlink"/>
          </w:rPr>
          <w:t>Free Online Participatory Action Research Courses</w:t>
        </w:r>
      </w:hyperlink>
      <w:r w:rsidRPr="004B3D34">
        <w:t xml:space="preserve"> (Self-Advocate Network Academy)</w:t>
      </w:r>
    </w:p>
    <w:p w14:paraId="00000043" w14:textId="32AD704B" w:rsidR="00CD3C83" w:rsidRPr="002E140A" w:rsidRDefault="00F84D4E" w:rsidP="00F84D4E">
      <w:pPr>
        <w:pStyle w:val="ListParagraph"/>
        <w:numPr>
          <w:ilvl w:val="0"/>
          <w:numId w:val="10"/>
        </w:numPr>
        <w:ind w:left="360"/>
      </w:pPr>
      <w:hyperlink r:id="rId14" w:history="1">
        <w:r w:rsidRPr="004B3D34">
          <w:rPr>
            <w:rStyle w:val="Hyperlink"/>
          </w:rPr>
          <w:t>PAR Resource Hub</w:t>
        </w:r>
      </w:hyperlink>
      <w:r w:rsidRPr="004B3D34">
        <w:t xml:space="preserve"> (videos, learning games, </w:t>
      </w:r>
      <w:r>
        <w:t>blog posts, and more</w:t>
      </w:r>
      <w:r w:rsidRPr="004B3D34">
        <w:t>)</w:t>
      </w:r>
    </w:p>
    <w:sectPr w:rsidR="00CD3C83" w:rsidRPr="002E140A">
      <w:headerReference w:type="default" r:id="rId15"/>
      <w:footerReference w:type="default" r:id="rId1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B6092" w14:textId="77777777" w:rsidR="00906D60" w:rsidRDefault="00906D60">
      <w:pPr>
        <w:spacing w:after="0" w:line="240" w:lineRule="auto"/>
      </w:pPr>
      <w:r>
        <w:separator/>
      </w:r>
    </w:p>
  </w:endnote>
  <w:endnote w:type="continuationSeparator" w:id="0">
    <w:p w14:paraId="0B782236" w14:textId="77777777" w:rsidR="00906D60" w:rsidRDefault="00906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embedRegular r:id="rId1" w:fontKey="{4741C560-D211-4D07-9EEE-8A0D704CADCD}"/>
  </w:font>
  <w:font w:name="Aptos">
    <w:charset w:val="00"/>
    <w:family w:val="swiss"/>
    <w:pitch w:val="variable"/>
    <w:sig w:usb0="20000287" w:usb1="00000003" w:usb2="00000000" w:usb3="00000000" w:csb0="0000019F" w:csb1="00000000"/>
    <w:embedRegular r:id="rId2" w:fontKey="{69140B5A-6BD9-4EC7-9E11-CC53D1CF90D5}"/>
    <w:embedBold r:id="rId3" w:fontKey="{7BFCF94B-C825-4B6E-A7F9-A3ABBF36D35F}"/>
    <w:embedItalic r:id="rId4" w:fontKey="{AA74A5A3-A5CE-4C56-9354-DA0D08AED0D1}"/>
  </w:font>
  <w:font w:name="Aptos Display">
    <w:charset w:val="00"/>
    <w:family w:val="swiss"/>
    <w:pitch w:val="variable"/>
    <w:sig w:usb0="20000287" w:usb1="00000003" w:usb2="00000000" w:usb3="00000000" w:csb0="0000019F" w:csb1="00000000"/>
    <w:embedRegular r:id="rId5" w:fontKey="{1D4ABCE4-25E2-4F83-A369-A8E451144D3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6" w14:textId="7B70CC4A" w:rsidR="00CD3C83" w:rsidRDefault="00000000">
    <w:pPr>
      <w:pBdr>
        <w:top w:val="single" w:sz="4" w:space="1" w:color="000000"/>
        <w:left w:val="nil"/>
        <w:bottom w:val="nil"/>
        <w:right w:val="nil"/>
        <w:between w:val="nil"/>
      </w:pBdr>
      <w:tabs>
        <w:tab w:val="center" w:pos="4680"/>
        <w:tab w:val="right" w:pos="9360"/>
      </w:tabs>
      <w:spacing w:after="0" w:line="240" w:lineRule="auto"/>
      <w:rPr>
        <w:i/>
        <w:color w:val="000000"/>
      </w:rPr>
    </w:pPr>
    <w:r>
      <w:rPr>
        <w:i/>
        <w:color w:val="000000"/>
      </w:rPr>
      <w:t>Strategic Education Solutions</w:t>
    </w:r>
    <w:r>
      <w:rPr>
        <w:i/>
        <w:color w:val="000000"/>
      </w:rPr>
      <w:tab/>
      <w:t xml:space="preserve">Page </w:t>
    </w:r>
    <w:r>
      <w:rPr>
        <w:i/>
        <w:color w:val="000000"/>
      </w:rPr>
      <w:fldChar w:fldCharType="begin"/>
    </w:r>
    <w:r>
      <w:rPr>
        <w:i/>
        <w:color w:val="000000"/>
      </w:rPr>
      <w:instrText>PAGE</w:instrText>
    </w:r>
    <w:r>
      <w:rPr>
        <w:i/>
        <w:color w:val="000000"/>
      </w:rPr>
      <w:fldChar w:fldCharType="separate"/>
    </w:r>
    <w:r w:rsidR="006925D1">
      <w:rPr>
        <w:i/>
        <w:noProof/>
        <w:color w:val="000000"/>
      </w:rPr>
      <w:t>1</w:t>
    </w:r>
    <w:r>
      <w:rPr>
        <w:i/>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4BBF2" w14:textId="77777777" w:rsidR="00906D60" w:rsidRDefault="00906D60">
      <w:pPr>
        <w:spacing w:after="0" w:line="240" w:lineRule="auto"/>
      </w:pPr>
      <w:r>
        <w:separator/>
      </w:r>
    </w:p>
  </w:footnote>
  <w:footnote w:type="continuationSeparator" w:id="0">
    <w:p w14:paraId="5C630729" w14:textId="77777777" w:rsidR="00906D60" w:rsidRDefault="00906D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4" w14:textId="2B9CB3D3" w:rsidR="00CD3C83" w:rsidRDefault="00000000">
    <w:pPr>
      <w:pBdr>
        <w:top w:val="nil"/>
        <w:left w:val="nil"/>
        <w:bottom w:val="single" w:sz="4" w:space="1" w:color="000000"/>
        <w:right w:val="nil"/>
        <w:between w:val="nil"/>
      </w:pBdr>
      <w:tabs>
        <w:tab w:val="right" w:pos="9360"/>
      </w:tabs>
      <w:spacing w:after="0" w:line="240" w:lineRule="auto"/>
      <w:rPr>
        <w:b/>
        <w:color w:val="000000"/>
      </w:rPr>
    </w:pPr>
    <w:r>
      <w:rPr>
        <w:b/>
        <w:color w:val="000000"/>
      </w:rPr>
      <w:t>Participatory Action Research</w:t>
    </w:r>
    <w:r>
      <w:rPr>
        <w:b/>
        <w:color w:val="000000"/>
      </w:rPr>
      <w:tab/>
    </w:r>
    <w:r w:rsidR="00B56A44">
      <w:rPr>
        <w:b/>
        <w:color w:val="000000"/>
      </w:rPr>
      <w:t>A Closer Look</w:t>
    </w:r>
  </w:p>
  <w:p w14:paraId="00000045" w14:textId="77777777" w:rsidR="00CD3C83" w:rsidRDefault="00CD3C83">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5815"/>
    <w:multiLevelType w:val="multilevel"/>
    <w:tmpl w:val="DB32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396CBA"/>
    <w:multiLevelType w:val="multilevel"/>
    <w:tmpl w:val="B3904F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12A65D9"/>
    <w:multiLevelType w:val="multilevel"/>
    <w:tmpl w:val="F3E405C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3138741D"/>
    <w:multiLevelType w:val="multilevel"/>
    <w:tmpl w:val="94620C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3973432"/>
    <w:multiLevelType w:val="multilevel"/>
    <w:tmpl w:val="333ABD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23B5CC7"/>
    <w:multiLevelType w:val="multilevel"/>
    <w:tmpl w:val="F7B814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65E1D9F"/>
    <w:multiLevelType w:val="hybridMultilevel"/>
    <w:tmpl w:val="0B16C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F14237"/>
    <w:multiLevelType w:val="multilevel"/>
    <w:tmpl w:val="EAE64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382E92"/>
    <w:multiLevelType w:val="multilevel"/>
    <w:tmpl w:val="BD0867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DBD2E17"/>
    <w:multiLevelType w:val="multilevel"/>
    <w:tmpl w:val="D228F4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606234415">
    <w:abstractNumId w:val="8"/>
  </w:num>
  <w:num w:numId="2" w16cid:durableId="1713994690">
    <w:abstractNumId w:val="5"/>
  </w:num>
  <w:num w:numId="3" w16cid:durableId="803696313">
    <w:abstractNumId w:val="4"/>
  </w:num>
  <w:num w:numId="4" w16cid:durableId="257373799">
    <w:abstractNumId w:val="3"/>
  </w:num>
  <w:num w:numId="5" w16cid:durableId="1866945211">
    <w:abstractNumId w:val="1"/>
  </w:num>
  <w:num w:numId="6" w16cid:durableId="1214973834">
    <w:abstractNumId w:val="9"/>
  </w:num>
  <w:num w:numId="7" w16cid:durableId="850989299">
    <w:abstractNumId w:val="0"/>
  </w:num>
  <w:num w:numId="8" w16cid:durableId="964234909">
    <w:abstractNumId w:val="7"/>
  </w:num>
  <w:num w:numId="9" w16cid:durableId="1952977058">
    <w:abstractNumId w:val="6"/>
  </w:num>
  <w:num w:numId="10" w16cid:durableId="8397830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83"/>
    <w:rsid w:val="00037112"/>
    <w:rsid w:val="000E5D7F"/>
    <w:rsid w:val="00110C5B"/>
    <w:rsid w:val="00133C69"/>
    <w:rsid w:val="001650F2"/>
    <w:rsid w:val="001B34F3"/>
    <w:rsid w:val="002B09D2"/>
    <w:rsid w:val="002C58B0"/>
    <w:rsid w:val="002E140A"/>
    <w:rsid w:val="003627B3"/>
    <w:rsid w:val="0038010F"/>
    <w:rsid w:val="003E0049"/>
    <w:rsid w:val="00502CF3"/>
    <w:rsid w:val="00513FCA"/>
    <w:rsid w:val="005B1FC2"/>
    <w:rsid w:val="005C2D8A"/>
    <w:rsid w:val="005E39FC"/>
    <w:rsid w:val="00617B03"/>
    <w:rsid w:val="006925D1"/>
    <w:rsid w:val="007D26E6"/>
    <w:rsid w:val="00846F30"/>
    <w:rsid w:val="00865199"/>
    <w:rsid w:val="008D43C9"/>
    <w:rsid w:val="00906D60"/>
    <w:rsid w:val="00A71D1A"/>
    <w:rsid w:val="00A74B0F"/>
    <w:rsid w:val="00B40828"/>
    <w:rsid w:val="00B56A44"/>
    <w:rsid w:val="00BC4528"/>
    <w:rsid w:val="00BC4FAE"/>
    <w:rsid w:val="00BF0E22"/>
    <w:rsid w:val="00CD19AC"/>
    <w:rsid w:val="00CD3C83"/>
    <w:rsid w:val="00D5704A"/>
    <w:rsid w:val="00E5575D"/>
    <w:rsid w:val="00E71D53"/>
    <w:rsid w:val="00F84D4E"/>
    <w:rsid w:val="00FD2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E8A1B"/>
  <w15:docId w15:val="{274786F3-9A62-406F-86D8-03CFEA55E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1E6"/>
  </w:style>
  <w:style w:type="paragraph" w:styleId="Heading1">
    <w:name w:val="heading 1"/>
    <w:basedOn w:val="Normal"/>
    <w:next w:val="Normal"/>
    <w:link w:val="Heading1Char"/>
    <w:uiPriority w:val="9"/>
    <w:qFormat/>
    <w:rsid w:val="00313FF2"/>
    <w:pPr>
      <w:keepNext/>
      <w:keepLines/>
      <w:spacing w:after="240" w:line="259" w:lineRule="auto"/>
      <w:outlineLvl w:val="0"/>
    </w:pPr>
    <w:rPr>
      <w:rFonts w:eastAsiaTheme="majorEastAsia" w:cstheme="majorBidi"/>
      <w:b/>
      <w:kern w:val="2"/>
      <w:sz w:val="36"/>
      <w:szCs w:val="32"/>
    </w:rPr>
  </w:style>
  <w:style w:type="paragraph" w:styleId="Heading2">
    <w:name w:val="heading 2"/>
    <w:basedOn w:val="Normal"/>
    <w:next w:val="Normal"/>
    <w:link w:val="Heading2Char"/>
    <w:uiPriority w:val="9"/>
    <w:unhideWhenUsed/>
    <w:qFormat/>
    <w:rsid w:val="00074D6F"/>
    <w:pPr>
      <w:keepNext/>
      <w:keepLines/>
      <w:outlineLvl w:val="1"/>
    </w:pPr>
    <w:rPr>
      <w:rFonts w:eastAsiaTheme="majorEastAsia" w:cstheme="majorBidi"/>
      <w:kern w:val="2"/>
      <w:sz w:val="28"/>
      <w:szCs w:val="26"/>
    </w:rPr>
  </w:style>
  <w:style w:type="paragraph" w:styleId="Heading3">
    <w:name w:val="heading 3"/>
    <w:basedOn w:val="Normal"/>
    <w:link w:val="Heading3Char"/>
    <w:uiPriority w:val="9"/>
    <w:unhideWhenUsed/>
    <w:qFormat/>
    <w:rsid w:val="00074D6F"/>
    <w:pPr>
      <w:spacing w:line="240" w:lineRule="auto"/>
      <w:ind w:left="360"/>
      <w:outlineLvl w:val="2"/>
    </w:pPr>
    <w:rPr>
      <w:rFonts w:eastAsia="Times New Roman" w:cs="Times New Roman"/>
      <w:b/>
      <w:bCs/>
      <w:kern w:val="2"/>
      <w:szCs w:val="27"/>
    </w:rPr>
  </w:style>
  <w:style w:type="paragraph" w:styleId="Heading4">
    <w:name w:val="heading 4"/>
    <w:basedOn w:val="Normal"/>
    <w:next w:val="Normal"/>
    <w:link w:val="Heading4Char"/>
    <w:uiPriority w:val="9"/>
    <w:semiHidden/>
    <w:unhideWhenUsed/>
    <w:qFormat/>
    <w:rsid w:val="00F65F2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65F2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65F2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65F2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65F2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65F2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65F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313FF2"/>
    <w:rPr>
      <w:rFonts w:ascii="Aptos" w:eastAsiaTheme="majorEastAsia" w:hAnsi="Aptos" w:cstheme="majorBidi"/>
      <w:b/>
      <w:sz w:val="36"/>
      <w:szCs w:val="32"/>
    </w:rPr>
  </w:style>
  <w:style w:type="character" w:customStyle="1" w:styleId="Heading2Char">
    <w:name w:val="Heading 2 Char"/>
    <w:basedOn w:val="DefaultParagraphFont"/>
    <w:link w:val="Heading2"/>
    <w:uiPriority w:val="9"/>
    <w:rsid w:val="00074D6F"/>
    <w:rPr>
      <w:rFonts w:ascii="Aptos" w:eastAsiaTheme="majorEastAsia" w:hAnsi="Aptos" w:cstheme="majorBidi"/>
      <w:sz w:val="28"/>
      <w:szCs w:val="26"/>
    </w:rPr>
  </w:style>
  <w:style w:type="character" w:customStyle="1" w:styleId="Heading3Char">
    <w:name w:val="Heading 3 Char"/>
    <w:basedOn w:val="DefaultParagraphFont"/>
    <w:link w:val="Heading3"/>
    <w:uiPriority w:val="9"/>
    <w:rsid w:val="00074D6F"/>
    <w:rPr>
      <w:rFonts w:ascii="Aptos" w:eastAsia="Times New Roman" w:hAnsi="Aptos" w:cs="Times New Roman"/>
      <w:b/>
      <w:bCs/>
      <w:sz w:val="24"/>
      <w:szCs w:val="27"/>
    </w:rPr>
  </w:style>
  <w:style w:type="character" w:customStyle="1" w:styleId="Heading4Char">
    <w:name w:val="Heading 4 Char"/>
    <w:basedOn w:val="DefaultParagraphFont"/>
    <w:link w:val="Heading4"/>
    <w:uiPriority w:val="9"/>
    <w:semiHidden/>
    <w:rsid w:val="00F65F23"/>
    <w:rPr>
      <w:rFonts w:eastAsiaTheme="majorEastAsia" w:cstheme="majorBidi"/>
      <w:i/>
      <w:iCs/>
      <w:color w:val="0F4761" w:themeColor="accent1" w:themeShade="BF"/>
      <w:kern w:val="0"/>
      <w:sz w:val="24"/>
    </w:rPr>
  </w:style>
  <w:style w:type="character" w:customStyle="1" w:styleId="Heading5Char">
    <w:name w:val="Heading 5 Char"/>
    <w:basedOn w:val="DefaultParagraphFont"/>
    <w:link w:val="Heading5"/>
    <w:uiPriority w:val="9"/>
    <w:semiHidden/>
    <w:rsid w:val="00F65F23"/>
    <w:rPr>
      <w:rFonts w:eastAsiaTheme="majorEastAsia" w:cstheme="majorBidi"/>
      <w:color w:val="0F4761" w:themeColor="accent1" w:themeShade="BF"/>
      <w:kern w:val="0"/>
      <w:sz w:val="24"/>
    </w:rPr>
  </w:style>
  <w:style w:type="character" w:customStyle="1" w:styleId="Heading6Char">
    <w:name w:val="Heading 6 Char"/>
    <w:basedOn w:val="DefaultParagraphFont"/>
    <w:link w:val="Heading6"/>
    <w:uiPriority w:val="9"/>
    <w:semiHidden/>
    <w:rsid w:val="00F65F23"/>
    <w:rPr>
      <w:rFonts w:eastAsiaTheme="majorEastAsia" w:cstheme="majorBidi"/>
      <w:i/>
      <w:iCs/>
      <w:color w:val="595959" w:themeColor="text1" w:themeTint="A6"/>
      <w:kern w:val="0"/>
      <w:sz w:val="24"/>
    </w:rPr>
  </w:style>
  <w:style w:type="character" w:customStyle="1" w:styleId="Heading7Char">
    <w:name w:val="Heading 7 Char"/>
    <w:basedOn w:val="DefaultParagraphFont"/>
    <w:link w:val="Heading7"/>
    <w:uiPriority w:val="9"/>
    <w:semiHidden/>
    <w:rsid w:val="00F65F23"/>
    <w:rPr>
      <w:rFonts w:eastAsiaTheme="majorEastAsia" w:cstheme="majorBidi"/>
      <w:color w:val="595959" w:themeColor="text1" w:themeTint="A6"/>
      <w:kern w:val="0"/>
      <w:sz w:val="24"/>
    </w:rPr>
  </w:style>
  <w:style w:type="character" w:customStyle="1" w:styleId="Heading8Char">
    <w:name w:val="Heading 8 Char"/>
    <w:basedOn w:val="DefaultParagraphFont"/>
    <w:link w:val="Heading8"/>
    <w:uiPriority w:val="9"/>
    <w:semiHidden/>
    <w:rsid w:val="00F65F23"/>
    <w:rPr>
      <w:rFonts w:eastAsiaTheme="majorEastAsia" w:cstheme="majorBidi"/>
      <w:i/>
      <w:iCs/>
      <w:color w:val="272727" w:themeColor="text1" w:themeTint="D8"/>
      <w:kern w:val="0"/>
      <w:sz w:val="24"/>
    </w:rPr>
  </w:style>
  <w:style w:type="character" w:customStyle="1" w:styleId="Heading9Char">
    <w:name w:val="Heading 9 Char"/>
    <w:basedOn w:val="DefaultParagraphFont"/>
    <w:link w:val="Heading9"/>
    <w:uiPriority w:val="9"/>
    <w:semiHidden/>
    <w:rsid w:val="00F65F23"/>
    <w:rPr>
      <w:rFonts w:eastAsiaTheme="majorEastAsia" w:cstheme="majorBidi"/>
      <w:color w:val="272727" w:themeColor="text1" w:themeTint="D8"/>
      <w:kern w:val="0"/>
      <w:sz w:val="24"/>
    </w:rPr>
  </w:style>
  <w:style w:type="character" w:customStyle="1" w:styleId="TitleChar">
    <w:name w:val="Title Char"/>
    <w:basedOn w:val="DefaultParagraphFont"/>
    <w:link w:val="Title"/>
    <w:uiPriority w:val="10"/>
    <w:rsid w:val="00F65F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spacing w:after="160"/>
    </w:pPr>
    <w:rPr>
      <w:color w:val="595959"/>
      <w:sz w:val="28"/>
      <w:szCs w:val="28"/>
    </w:rPr>
  </w:style>
  <w:style w:type="character" w:customStyle="1" w:styleId="SubtitleChar">
    <w:name w:val="Subtitle Char"/>
    <w:basedOn w:val="DefaultParagraphFont"/>
    <w:link w:val="Subtitle"/>
    <w:uiPriority w:val="11"/>
    <w:rsid w:val="00F65F23"/>
    <w:rPr>
      <w:rFonts w:eastAsiaTheme="majorEastAsia" w:cstheme="majorBidi"/>
      <w:color w:val="595959" w:themeColor="text1" w:themeTint="A6"/>
      <w:spacing w:val="15"/>
      <w:kern w:val="0"/>
      <w:sz w:val="28"/>
      <w:szCs w:val="28"/>
    </w:rPr>
  </w:style>
  <w:style w:type="paragraph" w:styleId="Quote">
    <w:name w:val="Quote"/>
    <w:basedOn w:val="Normal"/>
    <w:next w:val="Normal"/>
    <w:link w:val="QuoteChar"/>
    <w:uiPriority w:val="29"/>
    <w:qFormat/>
    <w:rsid w:val="00F65F2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65F23"/>
    <w:rPr>
      <w:rFonts w:ascii="Aptos" w:hAnsi="Aptos"/>
      <w:i/>
      <w:iCs/>
      <w:color w:val="404040" w:themeColor="text1" w:themeTint="BF"/>
      <w:kern w:val="0"/>
      <w:sz w:val="24"/>
    </w:rPr>
  </w:style>
  <w:style w:type="paragraph" w:styleId="ListParagraph">
    <w:name w:val="List Paragraph"/>
    <w:basedOn w:val="Normal"/>
    <w:uiPriority w:val="34"/>
    <w:qFormat/>
    <w:rsid w:val="00F65F23"/>
    <w:pPr>
      <w:ind w:left="720"/>
      <w:contextualSpacing/>
    </w:pPr>
  </w:style>
  <w:style w:type="character" w:styleId="IntenseEmphasis">
    <w:name w:val="Intense Emphasis"/>
    <w:basedOn w:val="DefaultParagraphFont"/>
    <w:uiPriority w:val="21"/>
    <w:qFormat/>
    <w:rsid w:val="00F65F23"/>
    <w:rPr>
      <w:i/>
      <w:iCs/>
      <w:color w:val="0F4761" w:themeColor="accent1" w:themeShade="BF"/>
    </w:rPr>
  </w:style>
  <w:style w:type="paragraph" w:styleId="IntenseQuote">
    <w:name w:val="Intense Quote"/>
    <w:basedOn w:val="Normal"/>
    <w:next w:val="Normal"/>
    <w:link w:val="IntenseQuoteChar"/>
    <w:uiPriority w:val="30"/>
    <w:qFormat/>
    <w:rsid w:val="00F65F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5F23"/>
    <w:rPr>
      <w:rFonts w:ascii="Aptos" w:hAnsi="Aptos"/>
      <w:i/>
      <w:iCs/>
      <w:color w:val="0F4761" w:themeColor="accent1" w:themeShade="BF"/>
      <w:kern w:val="0"/>
      <w:sz w:val="24"/>
    </w:rPr>
  </w:style>
  <w:style w:type="character" w:styleId="IntenseReference">
    <w:name w:val="Intense Reference"/>
    <w:basedOn w:val="DefaultParagraphFont"/>
    <w:uiPriority w:val="32"/>
    <w:qFormat/>
    <w:rsid w:val="00F65F23"/>
    <w:rPr>
      <w:b/>
      <w:bCs/>
      <w:smallCaps/>
      <w:color w:val="0F4761" w:themeColor="accent1" w:themeShade="BF"/>
      <w:spacing w:val="5"/>
    </w:rPr>
  </w:style>
  <w:style w:type="paragraph" w:styleId="Header">
    <w:name w:val="header"/>
    <w:basedOn w:val="Normal"/>
    <w:link w:val="HeaderChar"/>
    <w:uiPriority w:val="99"/>
    <w:unhideWhenUsed/>
    <w:rsid w:val="00F65F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5F23"/>
    <w:rPr>
      <w:rFonts w:ascii="Aptos" w:hAnsi="Aptos"/>
      <w:kern w:val="0"/>
      <w:sz w:val="24"/>
    </w:rPr>
  </w:style>
  <w:style w:type="paragraph" w:styleId="Footer">
    <w:name w:val="footer"/>
    <w:basedOn w:val="Normal"/>
    <w:link w:val="FooterChar"/>
    <w:uiPriority w:val="99"/>
    <w:unhideWhenUsed/>
    <w:rsid w:val="00F65F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5F23"/>
    <w:rPr>
      <w:rFonts w:ascii="Aptos" w:hAnsi="Aptos"/>
      <w:kern w:val="0"/>
      <w:sz w:val="24"/>
    </w:rPr>
  </w:style>
  <w:style w:type="character" w:styleId="Hyperlink">
    <w:name w:val="Hyperlink"/>
    <w:basedOn w:val="DefaultParagraphFont"/>
    <w:uiPriority w:val="99"/>
    <w:unhideWhenUsed/>
    <w:rsid w:val="00DE7729"/>
    <w:rPr>
      <w:color w:val="467886" w:themeColor="hyperlink"/>
      <w:u w:val="single"/>
    </w:rPr>
  </w:style>
  <w:style w:type="character" w:styleId="UnresolvedMention">
    <w:name w:val="Unresolved Mention"/>
    <w:basedOn w:val="DefaultParagraphFont"/>
    <w:uiPriority w:val="99"/>
    <w:semiHidden/>
    <w:unhideWhenUsed/>
    <w:rsid w:val="00DE7729"/>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023839">
      <w:bodyDiv w:val="1"/>
      <w:marLeft w:val="0"/>
      <w:marRight w:val="0"/>
      <w:marTop w:val="0"/>
      <w:marBottom w:val="0"/>
      <w:divBdr>
        <w:top w:val="none" w:sz="0" w:space="0" w:color="auto"/>
        <w:left w:val="none" w:sz="0" w:space="0" w:color="auto"/>
        <w:bottom w:val="none" w:sz="0" w:space="0" w:color="auto"/>
        <w:right w:val="none" w:sz="0" w:space="0" w:color="auto"/>
      </w:divBdr>
    </w:div>
    <w:div w:id="13811758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sanetwork.learnworlds.com/participatory-action-research-self-advocate-cours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lfadvocatenetwork.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burrow@strategicedsolutions.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selfadvocatenetwork.com/" TargetMode="External"/><Relationship Id="rId14" Type="http://schemas.openxmlformats.org/officeDocument/2006/relationships/hyperlink" Target="https://selfadvocatenetwork.com/resources/participatory-research/"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nE0UIM5yt03BzrLDzhuKKd1OEg==">CgMxLjA4AHIhMWk0NG85aUFIenBZaWx0aElzRkU1V0h1TzhtcWY3aWtu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Cynthia Burrow</dc:creator>
  <cp:lastModifiedBy>Cynthia Burrow</cp:lastModifiedBy>
  <cp:revision>10</cp:revision>
  <dcterms:created xsi:type="dcterms:W3CDTF">2025-06-09T14:07:00Z</dcterms:created>
  <dcterms:modified xsi:type="dcterms:W3CDTF">2026-02-06T19:57:00Z</dcterms:modified>
</cp:coreProperties>
</file>